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Concurso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Enseñando Matemáticas con TIC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Plantilla de la Memoria Pedagógica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ación general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2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50"/>
        <w:gridCol w:w="8973"/>
        <w:tblGridChange w:id="0">
          <w:tblGrid>
            <w:gridCol w:w="4850"/>
            <w:gridCol w:w="897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completo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del participante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del Centro Educativo por el que participa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(Indique en paréntesis si es gubernamental o no gubernamental)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de la secuencia didáctica / tema / unidad con la cual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desea participar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Intervalo de tiempo de ejecución de la secuencia didáctica (Ejemplo: del 1 al 20 de junio de 2022)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Grado con el cual implementó la secuencia didáctica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(Indique la cantidad de estudiantes que formaron parte de la secuencia didáctica)</w:t>
            </w:r>
          </w:p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shd w:fill="fff2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Resumen de la secuencia didáctica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(máximo 500 palabras)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4"/>
        <w:tblGridChange w:id="0">
          <w:tblGrid>
            <w:gridCol w:w="139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Utilice el siguiente espacio para describir de forma general,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las diferentes etapas de la secuencia didáctica que desarrolló, en qué momentos las implementó, qué recursos tecnológicos empleó, cuál fue el objetivo a alcanzar con el uso de los recursos tecnológicos,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características o requerimientos de los estudiantes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y cuál es su valoración del impacto en el aprendizaje de los estudiantes.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Descripción de los recursos tecnológicos utilizados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88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2610"/>
        <w:gridCol w:w="7155"/>
        <w:gridCol w:w="3675"/>
        <w:tblGridChange w:id="0">
          <w:tblGrid>
            <w:gridCol w:w="445"/>
            <w:gridCol w:w="2610"/>
            <w:gridCol w:w="7155"/>
            <w:gridCol w:w="3675"/>
          </w:tblGrid>
        </w:tblGridChange>
      </w:tblGrid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trike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Recurso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tecnológico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Describa: El objetivo de utilizar este recurso, cómo fue implementado y de qué forma se involucraron los estudiantes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Evidencias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(Se sugiere agregar fotografías,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extractos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videos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enlaces 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material digital)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*Para participar en el concurso debe haber utilizado por lo menos un recurso tecnológico. Si utilizó más de cinco recursos diferentes, agregue las líneas necesarias a la tabla..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Valoración de la experiencia al enseñar matemáticas con TIC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Lugar y fecha: ___________________________________________________</w:t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51744F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3532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5R2sX986qjirmr55H2pO739sig==">AMUW2mXCjfVjDMss7e99GKn1E8sSjZ8lQHIcPbb71FzhFHC/wy/rbFPSIoLCIC38tOpSgbPT2xwcnuqgBLc7lymVWzHCAHJZH2oM30S14SiZJVJGeOlQqWc=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2022-06-17T21:47:00Z</dcterms:created>
</cp:coreProperties>
</file>